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7AFF" w14:textId="48D630F7" w:rsidR="00421620" w:rsidRDefault="00EA2343" w:rsidP="00EA2343">
      <w:pPr>
        <w:spacing w:after="60"/>
        <w:ind w:right="4251"/>
        <w:jc w:val="center"/>
      </w:pPr>
      <w:r>
        <w:rPr>
          <w:noProof/>
        </w:rPr>
        <w:drawing>
          <wp:anchor distT="0" distB="0" distL="114300" distR="114300" simplePos="0" relativeHeight="251659264" behindDoc="0" locked="0" layoutInCell="1" allowOverlap="1" wp14:anchorId="2C78CF91" wp14:editId="75B55011">
            <wp:simplePos x="0" y="0"/>
            <wp:positionH relativeFrom="margin">
              <wp:posOffset>3948430</wp:posOffset>
            </wp:positionH>
            <wp:positionV relativeFrom="paragraph">
              <wp:posOffset>-419735</wp:posOffset>
            </wp:positionV>
            <wp:extent cx="2170430" cy="1019175"/>
            <wp:effectExtent l="0" t="0" r="1270" b="9525"/>
            <wp:wrapNone/>
            <wp:docPr id="87703467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34672" name="Image 1" descr="Une image contenant texte, Police, logo, Graphiqu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043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sz w:val="28"/>
          <w:szCs w:val="28"/>
        </w:rPr>
        <w:t>ENGAGEMENT DU BÉNÉFICIAIRE</w:t>
      </w:r>
    </w:p>
    <w:p w14:paraId="094B8D57" w14:textId="4BB8D1AA" w:rsidR="00421620" w:rsidRDefault="00EA2343" w:rsidP="00EA2343">
      <w:pPr>
        <w:spacing w:after="200"/>
        <w:ind w:right="4251"/>
        <w:jc w:val="center"/>
        <w:rPr>
          <w:rFonts w:ascii="Arial" w:eastAsia="Arial" w:hAnsi="Arial" w:cs="Arial"/>
          <w:color w:val="555555"/>
          <w:sz w:val="22"/>
          <w:szCs w:val="22"/>
        </w:rPr>
      </w:pPr>
      <w:r>
        <w:rPr>
          <w:rFonts w:ascii="Arial" w:eastAsia="Arial" w:hAnsi="Arial" w:cs="Arial"/>
          <w:color w:val="555555"/>
          <w:sz w:val="22"/>
          <w:szCs w:val="22"/>
        </w:rPr>
        <w:t>Fonds COMETE PRO pour la transition écologique</w:t>
      </w:r>
    </w:p>
    <w:p w14:paraId="0C503882" w14:textId="77777777" w:rsidR="00375F04" w:rsidRDefault="00375F04">
      <w:pPr>
        <w:spacing w:after="200"/>
        <w:jc w:val="cente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421620" w14:paraId="18ED15D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79EA18" w14:textId="77777777" w:rsidR="00421620" w:rsidRDefault="00EA2343">
            <w:r>
              <w:rPr>
                <w:rFonts w:ascii="Arial" w:eastAsia="Arial" w:hAnsi="Arial" w:cs="Arial"/>
                <w:b/>
                <w:bCs/>
              </w:rPr>
              <w:t>Nom de l'entreprise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1669FF" w14:textId="77777777" w:rsidR="00421620" w:rsidRDefault="00421620"/>
        </w:tc>
      </w:tr>
      <w:tr w:rsidR="00421620" w14:paraId="0058616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6C5191" w14:textId="77777777" w:rsidR="00421620" w:rsidRDefault="00EA2343">
            <w:r>
              <w:rPr>
                <w:rFonts w:ascii="Arial" w:eastAsia="Arial" w:hAnsi="Arial" w:cs="Arial"/>
                <w:b/>
                <w:bCs/>
              </w:rPr>
              <w:t>Titre du projet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820DCF" w14:textId="77777777" w:rsidR="00421620" w:rsidRDefault="00421620"/>
        </w:tc>
      </w:tr>
      <w:tr w:rsidR="00421620" w14:paraId="729DAE5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9E0795" w14:textId="77777777" w:rsidR="00421620" w:rsidRDefault="00EA2343">
            <w:r>
              <w:rPr>
                <w:rFonts w:ascii="Arial" w:eastAsia="Arial" w:hAnsi="Arial" w:cs="Arial"/>
                <w:b/>
                <w:bCs/>
              </w:rPr>
              <w:t>Montant du soutien demandé</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5C470" w14:textId="77777777" w:rsidR="00421620" w:rsidRDefault="00421620"/>
        </w:tc>
      </w:tr>
    </w:tbl>
    <w:p w14:paraId="26371009" w14:textId="77777777" w:rsidR="00421620" w:rsidRDefault="00421620">
      <w:pPr>
        <w:spacing w:after="160"/>
      </w:pPr>
    </w:p>
    <w:p w14:paraId="296EF2A0" w14:textId="77777777" w:rsidR="00421620" w:rsidRDefault="00421620">
      <w:pPr>
        <w:pBdr>
          <w:bottom w:val="single" w:sz="4" w:space="1" w:color="CCCCCC"/>
        </w:pBdr>
        <w:spacing w:before="160" w:after="160"/>
      </w:pPr>
    </w:p>
    <w:p w14:paraId="205EB74C" w14:textId="77777777" w:rsidR="00421620" w:rsidRDefault="00EA2343">
      <w:pPr>
        <w:spacing w:after="100"/>
      </w:pPr>
      <w:r>
        <w:rPr>
          <w:rFonts w:ascii="Arial" w:eastAsia="Arial" w:hAnsi="Arial" w:cs="Arial"/>
        </w:rPr>
        <w:t>En signant le présent document, le bénéficiaire s'engage à respecter le règlement du Fonds COMETE PRO et les dispositions suivantes :</w:t>
      </w:r>
    </w:p>
    <w:p w14:paraId="6CAAA9E9" w14:textId="77777777" w:rsidR="00421620" w:rsidRDefault="00421620">
      <w:pPr>
        <w:spacing w:after="120"/>
      </w:pPr>
    </w:p>
    <w:p w14:paraId="6A453E89" w14:textId="77777777" w:rsidR="00421620" w:rsidRDefault="00EA2343">
      <w:pPr>
        <w:spacing w:before="280" w:after="120"/>
      </w:pPr>
      <w:r>
        <w:rPr>
          <w:rFonts w:ascii="Arial" w:eastAsia="Arial" w:hAnsi="Arial" w:cs="Arial"/>
          <w:b/>
          <w:bCs/>
          <w:color w:val="1F4E79"/>
          <w:sz w:val="22"/>
          <w:szCs w:val="22"/>
        </w:rPr>
        <w:t>1. Utilisation conforme du soutien</w:t>
      </w:r>
    </w:p>
    <w:p w14:paraId="7D7D0760" w14:textId="77777777" w:rsidR="00421620" w:rsidRDefault="00EA2343">
      <w:pPr>
        <w:spacing w:after="100"/>
      </w:pPr>
      <w:r>
        <w:rPr>
          <w:rFonts w:ascii="Arial" w:eastAsia="Arial" w:hAnsi="Arial" w:cs="Arial"/>
        </w:rPr>
        <w:t xml:space="preserve">Le bénéficiaire s'engage à utiliser le soutien financier exclusivement pour le projet </w:t>
      </w:r>
      <w:r>
        <w:rPr>
          <w:rFonts w:ascii="Arial" w:eastAsia="Arial" w:hAnsi="Arial" w:cs="Arial"/>
        </w:rPr>
        <w:t>validé, conformément aux objectifs définis lors de l'octroi de l'aide et aux dispositions du règlement du Fonds COMETE PRO.</w:t>
      </w:r>
    </w:p>
    <w:p w14:paraId="4090E683" w14:textId="77777777" w:rsidR="00421620" w:rsidRDefault="00421620">
      <w:pPr>
        <w:spacing w:after="80"/>
      </w:pPr>
    </w:p>
    <w:p w14:paraId="11E7F427" w14:textId="77777777" w:rsidR="00421620" w:rsidRDefault="00EA2343">
      <w:pPr>
        <w:spacing w:before="280" w:after="120"/>
      </w:pPr>
      <w:r>
        <w:rPr>
          <w:rFonts w:ascii="Arial" w:eastAsia="Arial" w:hAnsi="Arial" w:cs="Arial"/>
          <w:b/>
          <w:bCs/>
          <w:color w:val="1F4E79"/>
          <w:sz w:val="22"/>
          <w:szCs w:val="22"/>
        </w:rPr>
        <w:t>2. Respect du cadre légal</w:t>
      </w:r>
    </w:p>
    <w:p w14:paraId="0A8E375D" w14:textId="77777777" w:rsidR="00421620" w:rsidRDefault="00EA2343">
      <w:pPr>
        <w:spacing w:after="100"/>
      </w:pPr>
      <w:r>
        <w:rPr>
          <w:rFonts w:ascii="Arial" w:eastAsia="Arial" w:hAnsi="Arial" w:cs="Arial"/>
        </w:rPr>
        <w:t>Le bénéficiaire déclare respecter l'ensemble des dispositions légales applicables, notamment en matière d</w:t>
      </w:r>
      <w:r>
        <w:rPr>
          <w:rFonts w:ascii="Arial" w:eastAsia="Arial" w:hAnsi="Arial" w:cs="Arial"/>
        </w:rPr>
        <w:t>e :</w:t>
      </w:r>
    </w:p>
    <w:p w14:paraId="0CEEB14C" w14:textId="77777777" w:rsidR="00421620" w:rsidRDefault="00EA2343">
      <w:pPr>
        <w:pStyle w:val="Paragraphedeliste"/>
        <w:numPr>
          <w:ilvl w:val="0"/>
          <w:numId w:val="2"/>
        </w:numPr>
        <w:spacing w:after="80"/>
      </w:pPr>
      <w:proofErr w:type="gramStart"/>
      <w:r>
        <w:rPr>
          <w:rFonts w:ascii="Arial" w:eastAsia="Arial" w:hAnsi="Arial" w:cs="Arial"/>
        </w:rPr>
        <w:t>droit</w:t>
      </w:r>
      <w:proofErr w:type="gramEnd"/>
      <w:r>
        <w:rPr>
          <w:rFonts w:ascii="Arial" w:eastAsia="Arial" w:hAnsi="Arial" w:cs="Arial"/>
        </w:rPr>
        <w:t xml:space="preserve"> du travail et de protection des travailleurs</w:t>
      </w:r>
    </w:p>
    <w:p w14:paraId="3C14612A" w14:textId="77777777" w:rsidR="00421620" w:rsidRDefault="00EA2343">
      <w:pPr>
        <w:pStyle w:val="Paragraphedeliste"/>
        <w:numPr>
          <w:ilvl w:val="0"/>
          <w:numId w:val="2"/>
        </w:numPr>
        <w:spacing w:after="80"/>
      </w:pPr>
      <w:proofErr w:type="gramStart"/>
      <w:r>
        <w:rPr>
          <w:rFonts w:ascii="Arial" w:eastAsia="Arial" w:hAnsi="Arial" w:cs="Arial"/>
        </w:rPr>
        <w:t>paiement</w:t>
      </w:r>
      <w:proofErr w:type="gramEnd"/>
      <w:r>
        <w:rPr>
          <w:rFonts w:ascii="Arial" w:eastAsia="Arial" w:hAnsi="Arial" w:cs="Arial"/>
        </w:rPr>
        <w:t xml:space="preserve"> des impôts et des charges sociales</w:t>
      </w:r>
    </w:p>
    <w:p w14:paraId="74E056B4" w14:textId="77777777" w:rsidR="00421620" w:rsidRDefault="00EA2343">
      <w:pPr>
        <w:pStyle w:val="Paragraphedeliste"/>
        <w:numPr>
          <w:ilvl w:val="0"/>
          <w:numId w:val="2"/>
        </w:numPr>
        <w:spacing w:after="80"/>
      </w:pPr>
      <w:proofErr w:type="gramStart"/>
      <w:r>
        <w:rPr>
          <w:rFonts w:ascii="Arial" w:eastAsia="Arial" w:hAnsi="Arial" w:cs="Arial"/>
        </w:rPr>
        <w:t>lutte</w:t>
      </w:r>
      <w:proofErr w:type="gramEnd"/>
      <w:r>
        <w:rPr>
          <w:rFonts w:ascii="Arial" w:eastAsia="Arial" w:hAnsi="Arial" w:cs="Arial"/>
        </w:rPr>
        <w:t xml:space="preserve"> contre le travail au noir et respect des obligations en matière d'assurances sociales</w:t>
      </w:r>
    </w:p>
    <w:p w14:paraId="5D6B3E69" w14:textId="77777777" w:rsidR="00421620" w:rsidRDefault="00EA2343">
      <w:pPr>
        <w:pStyle w:val="Paragraphedeliste"/>
        <w:numPr>
          <w:ilvl w:val="0"/>
          <w:numId w:val="2"/>
        </w:numPr>
        <w:spacing w:after="80"/>
      </w:pPr>
      <w:proofErr w:type="gramStart"/>
      <w:r>
        <w:rPr>
          <w:rFonts w:ascii="Arial" w:eastAsia="Arial" w:hAnsi="Arial" w:cs="Arial"/>
        </w:rPr>
        <w:t>situation</w:t>
      </w:r>
      <w:proofErr w:type="gramEnd"/>
      <w:r>
        <w:rPr>
          <w:rFonts w:ascii="Arial" w:eastAsia="Arial" w:hAnsi="Arial" w:cs="Arial"/>
        </w:rPr>
        <w:t xml:space="preserve"> administrative et financière</w:t>
      </w:r>
    </w:p>
    <w:p w14:paraId="76462845" w14:textId="77777777" w:rsidR="00421620" w:rsidRDefault="00EA2343">
      <w:pPr>
        <w:pStyle w:val="Paragraphedeliste"/>
        <w:numPr>
          <w:ilvl w:val="0"/>
          <w:numId w:val="2"/>
        </w:numPr>
        <w:spacing w:after="80"/>
      </w:pPr>
      <w:proofErr w:type="gramStart"/>
      <w:r>
        <w:rPr>
          <w:rFonts w:ascii="Arial" w:eastAsia="Arial" w:hAnsi="Arial" w:cs="Arial"/>
        </w:rPr>
        <w:t>conflits</w:t>
      </w:r>
      <w:proofErr w:type="gramEnd"/>
      <w:r>
        <w:rPr>
          <w:rFonts w:ascii="Arial" w:eastAsia="Arial" w:hAnsi="Arial" w:cs="Arial"/>
        </w:rPr>
        <w:t xml:space="preserve"> d'intérêts</w:t>
      </w:r>
    </w:p>
    <w:p w14:paraId="7C83CF02" w14:textId="77777777" w:rsidR="00421620" w:rsidRDefault="00421620">
      <w:pPr>
        <w:spacing w:after="80"/>
      </w:pPr>
    </w:p>
    <w:p w14:paraId="67A967F3" w14:textId="77777777" w:rsidR="00421620" w:rsidRDefault="00EA2343">
      <w:pPr>
        <w:spacing w:after="100"/>
      </w:pPr>
      <w:r>
        <w:rPr>
          <w:rFonts w:ascii="Arial" w:eastAsia="Arial" w:hAnsi="Arial" w:cs="Arial"/>
        </w:rPr>
        <w:t>Le bé</w:t>
      </w:r>
      <w:r>
        <w:rPr>
          <w:rFonts w:ascii="Arial" w:eastAsia="Arial" w:hAnsi="Arial" w:cs="Arial"/>
        </w:rPr>
        <w:t>néficiaire déclare ne pas faire l'objet d'une procédure de faillite, de concordat ou de poursuite compromettant la bonne réalisation du projet au moment de la demande et pendant la durée du soutien.</w:t>
      </w:r>
    </w:p>
    <w:p w14:paraId="6905C897" w14:textId="77777777" w:rsidR="00421620" w:rsidRDefault="00421620">
      <w:pPr>
        <w:spacing w:after="80"/>
      </w:pPr>
    </w:p>
    <w:p w14:paraId="1DED379A" w14:textId="77777777" w:rsidR="00421620" w:rsidRDefault="00EA2343">
      <w:pPr>
        <w:spacing w:before="280" w:after="120"/>
      </w:pPr>
      <w:r>
        <w:rPr>
          <w:rFonts w:ascii="Arial" w:eastAsia="Arial" w:hAnsi="Arial" w:cs="Arial"/>
          <w:b/>
          <w:bCs/>
          <w:color w:val="1F4E79"/>
          <w:sz w:val="22"/>
          <w:szCs w:val="22"/>
        </w:rPr>
        <w:t>3. Transparence et collaboration</w:t>
      </w:r>
    </w:p>
    <w:p w14:paraId="307AD441" w14:textId="77777777" w:rsidR="00421620" w:rsidRDefault="00EA2343">
      <w:pPr>
        <w:spacing w:after="100"/>
      </w:pPr>
      <w:r>
        <w:rPr>
          <w:rFonts w:ascii="Arial" w:eastAsia="Arial" w:hAnsi="Arial" w:cs="Arial"/>
        </w:rPr>
        <w:t>Le bénéficiaire s'engag</w:t>
      </w:r>
      <w:r>
        <w:rPr>
          <w:rFonts w:ascii="Arial" w:eastAsia="Arial" w:hAnsi="Arial" w:cs="Arial"/>
        </w:rPr>
        <w:t>e à fournir, sur demande de la COMETE, toute information ou pièce justificative utile permettant de vérifier la bonne utilisation des fonds et l'avancement du projet.</w:t>
      </w:r>
    </w:p>
    <w:p w14:paraId="732D9C20" w14:textId="77777777" w:rsidR="00421620" w:rsidRDefault="00421620">
      <w:pPr>
        <w:spacing w:after="80"/>
      </w:pPr>
    </w:p>
    <w:p w14:paraId="37CB61A6" w14:textId="77777777" w:rsidR="00421620" w:rsidRDefault="00EA2343">
      <w:pPr>
        <w:spacing w:before="280" w:after="120"/>
      </w:pPr>
      <w:r>
        <w:rPr>
          <w:rFonts w:ascii="Arial" w:eastAsia="Arial" w:hAnsi="Arial" w:cs="Arial"/>
          <w:b/>
          <w:bCs/>
          <w:color w:val="1F4E79"/>
          <w:sz w:val="22"/>
          <w:szCs w:val="22"/>
        </w:rPr>
        <w:t>4. Mention du soutien</w:t>
      </w:r>
    </w:p>
    <w:p w14:paraId="106DF80C" w14:textId="77777777" w:rsidR="00421620" w:rsidRDefault="00EA2343">
      <w:pPr>
        <w:spacing w:after="100"/>
      </w:pPr>
      <w:r>
        <w:rPr>
          <w:rFonts w:ascii="Arial" w:eastAsia="Arial" w:hAnsi="Arial" w:cs="Arial"/>
        </w:rPr>
        <w:t xml:space="preserve">Le bénéficiaire s'engage à mentionner explicitement le soutien de </w:t>
      </w:r>
      <w:r>
        <w:rPr>
          <w:rFonts w:ascii="Arial" w:eastAsia="Arial" w:hAnsi="Arial" w:cs="Arial"/>
        </w:rPr>
        <w:t>la COMETE et de la Ville de Meyrin dans toute communication relative au projet, selon la formulation suivante :</w:t>
      </w:r>
    </w:p>
    <w:p w14:paraId="65D1968F" w14:textId="77777777" w:rsidR="00421620" w:rsidRDefault="00EA2343">
      <w:pPr>
        <w:spacing w:before="120" w:after="120"/>
        <w:ind w:left="480"/>
      </w:pPr>
      <w:r>
        <w:rPr>
          <w:rFonts w:ascii="Arial" w:eastAsia="Arial" w:hAnsi="Arial" w:cs="Arial"/>
          <w:i/>
          <w:iCs/>
        </w:rPr>
        <w:t>« Ce projet a bénéficié d'un soutien financier de la COMETE et de la Ville de Meyrin »</w:t>
      </w:r>
    </w:p>
    <w:p w14:paraId="3489E09D" w14:textId="77777777" w:rsidR="00421620" w:rsidRDefault="00421620">
      <w:pPr>
        <w:spacing w:after="80"/>
      </w:pPr>
    </w:p>
    <w:p w14:paraId="287AB9C2" w14:textId="77777777" w:rsidR="00421620" w:rsidRDefault="00EA2343">
      <w:pPr>
        <w:spacing w:before="280" w:after="120"/>
      </w:pPr>
      <w:r>
        <w:rPr>
          <w:rFonts w:ascii="Arial" w:eastAsia="Arial" w:hAnsi="Arial" w:cs="Arial"/>
          <w:b/>
          <w:bCs/>
          <w:color w:val="1F4E79"/>
          <w:sz w:val="22"/>
          <w:szCs w:val="22"/>
        </w:rPr>
        <w:t>5. Délai de versement</w:t>
      </w:r>
    </w:p>
    <w:p w14:paraId="07350F56" w14:textId="77777777" w:rsidR="00421620" w:rsidRDefault="00EA2343">
      <w:pPr>
        <w:spacing w:after="100"/>
      </w:pPr>
      <w:r>
        <w:rPr>
          <w:rFonts w:ascii="Arial" w:eastAsia="Arial" w:hAnsi="Arial" w:cs="Arial"/>
        </w:rPr>
        <w:t>La demande de versement doit être adressée à la COMETE dès la fin du projet, au plus tard 18 mois après la date de décision. Toute prolongation doit faire l'objet d'une demande écrite préalable.</w:t>
      </w:r>
    </w:p>
    <w:p w14:paraId="199A1123" w14:textId="77777777" w:rsidR="00421620" w:rsidRDefault="00421620">
      <w:pPr>
        <w:pBdr>
          <w:bottom w:val="single" w:sz="4" w:space="1" w:color="CCCCCC"/>
        </w:pBdr>
        <w:spacing w:before="160" w:after="160"/>
      </w:pPr>
    </w:p>
    <w:p w14:paraId="46903CB6" w14:textId="77777777" w:rsidR="00421620" w:rsidRDefault="00EA2343">
      <w:pPr>
        <w:spacing w:before="280" w:after="120"/>
      </w:pPr>
      <w:r>
        <w:rPr>
          <w:rFonts w:ascii="Arial" w:eastAsia="Arial" w:hAnsi="Arial" w:cs="Arial"/>
          <w:b/>
          <w:bCs/>
          <w:color w:val="1F4E79"/>
          <w:sz w:val="22"/>
          <w:szCs w:val="22"/>
        </w:rPr>
        <w:lastRenderedPageBreak/>
        <w:t>Signature</w:t>
      </w:r>
    </w:p>
    <w:p w14:paraId="2675F985" w14:textId="77777777" w:rsidR="00421620" w:rsidRDefault="00EA2343">
      <w:pPr>
        <w:spacing w:after="100"/>
      </w:pPr>
      <w:r>
        <w:rPr>
          <w:rFonts w:ascii="Arial" w:eastAsia="Arial" w:hAnsi="Arial" w:cs="Arial"/>
          <w:i/>
          <w:iCs/>
        </w:rPr>
        <w:t xml:space="preserve">Ne sont valables que les signatures des personnes </w:t>
      </w:r>
      <w:r>
        <w:rPr>
          <w:rFonts w:ascii="Arial" w:eastAsia="Arial" w:hAnsi="Arial" w:cs="Arial"/>
          <w:i/>
          <w:iCs/>
        </w:rPr>
        <w:t>qui possèdent le pouvoir de signature pour engager l'entreprise.</w:t>
      </w:r>
    </w:p>
    <w:p w14:paraId="16F23045" w14:textId="77777777" w:rsidR="00421620" w:rsidRDefault="00421620">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421620" w14:paraId="1961CA8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328F72" w14:textId="77777777" w:rsidR="00421620" w:rsidRDefault="00EA2343">
            <w:r>
              <w:rPr>
                <w:rFonts w:ascii="Arial" w:eastAsia="Arial" w:hAnsi="Arial" w:cs="Arial"/>
                <w:b/>
                <w:bCs/>
              </w:rPr>
              <w:t>Raison sociale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B5F417" w14:textId="77777777" w:rsidR="00421620" w:rsidRDefault="00421620"/>
        </w:tc>
      </w:tr>
      <w:tr w:rsidR="00421620" w14:paraId="3274DEE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A2A0E3" w14:textId="77777777" w:rsidR="00421620" w:rsidRDefault="00EA2343">
            <w:r>
              <w:rPr>
                <w:rFonts w:ascii="Arial" w:eastAsia="Arial" w:hAnsi="Arial" w:cs="Arial"/>
                <w:b/>
                <w:bCs/>
              </w:rPr>
              <w:t>Nom et prénom</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031622" w14:textId="77777777" w:rsidR="00421620" w:rsidRDefault="00421620"/>
        </w:tc>
      </w:tr>
      <w:tr w:rsidR="00421620" w14:paraId="78A2D5B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975759" w14:textId="77777777" w:rsidR="00421620" w:rsidRDefault="00EA2343">
            <w:r>
              <w:rPr>
                <w:rFonts w:ascii="Arial" w:eastAsia="Arial" w:hAnsi="Arial" w:cs="Arial"/>
                <w:b/>
                <w:bCs/>
              </w:rPr>
              <w:t>Fonction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FEC39A" w14:textId="77777777" w:rsidR="00421620" w:rsidRDefault="00421620"/>
        </w:tc>
      </w:tr>
      <w:tr w:rsidR="00421620" w14:paraId="506B331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EDC78B" w14:textId="77777777" w:rsidR="00421620" w:rsidRDefault="00EA2343">
            <w:r>
              <w:rPr>
                <w:rFonts w:ascii="Arial" w:eastAsia="Arial" w:hAnsi="Arial" w:cs="Arial"/>
                <w:b/>
                <w:bCs/>
              </w:rPr>
              <w:t>Lieu et date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0CCEED" w14:textId="77777777" w:rsidR="00421620" w:rsidRDefault="00421620"/>
        </w:tc>
      </w:tr>
      <w:tr w:rsidR="00421620" w14:paraId="2B7A6A3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94B148" w14:textId="77777777" w:rsidR="00421620" w:rsidRDefault="00EA2343">
            <w:r>
              <w:rPr>
                <w:rFonts w:ascii="Arial" w:eastAsia="Arial" w:hAnsi="Arial" w:cs="Arial"/>
                <w:b/>
                <w:bCs/>
              </w:rPr>
              <w:t>Signature</w:t>
            </w:r>
          </w:p>
        </w:tc>
        <w:tc>
          <w:tcPr>
            <w:tcW w:w="6360" w:type="dxa"/>
            <w:tcBorders>
              <w:top w:val="single" w:sz="1" w:space="0" w:color="CCCCCC"/>
              <w:left w:val="single" w:sz="1" w:space="0" w:color="CCCCCC"/>
              <w:bottom w:val="single" w:sz="1" w:space="0" w:color="CCCCCC"/>
              <w:right w:val="single" w:sz="1" w:space="0" w:color="CCCCCC"/>
            </w:tcBorders>
            <w:tcMar>
              <w:top w:w="200" w:type="dxa"/>
              <w:left w:w="120" w:type="dxa"/>
              <w:bottom w:w="200" w:type="dxa"/>
              <w:right w:w="120" w:type="dxa"/>
            </w:tcMar>
          </w:tcPr>
          <w:p w14:paraId="5261F783" w14:textId="77777777" w:rsidR="00421620" w:rsidRDefault="00421620"/>
          <w:p w14:paraId="13614D0F" w14:textId="77777777" w:rsidR="00421620" w:rsidRDefault="00421620"/>
          <w:p w14:paraId="16D60494" w14:textId="77777777" w:rsidR="00421620" w:rsidRDefault="00421620"/>
        </w:tc>
      </w:tr>
    </w:tbl>
    <w:p w14:paraId="1249D8FD" w14:textId="77777777" w:rsidR="00421620" w:rsidRDefault="00421620">
      <w:pPr>
        <w:pBdr>
          <w:bottom w:val="single" w:sz="4" w:space="1" w:color="CCCCCC"/>
        </w:pBdr>
        <w:spacing w:before="160" w:after="160"/>
      </w:pPr>
    </w:p>
    <w:p w14:paraId="361611F1" w14:textId="77777777" w:rsidR="00421620" w:rsidRDefault="00EA2343">
      <w:pPr>
        <w:spacing w:before="120" w:after="40"/>
        <w:jc w:val="center"/>
      </w:pPr>
      <w:r>
        <w:rPr>
          <w:rFonts w:ascii="Arial" w:eastAsia="Arial" w:hAnsi="Arial" w:cs="Arial"/>
          <w:b/>
          <w:bCs/>
        </w:rPr>
        <w:t>Document à retourner par e-mail à : contact@cometemeyrin.ch</w:t>
      </w:r>
    </w:p>
    <w:p w14:paraId="07BB0E97" w14:textId="77777777" w:rsidR="00421620" w:rsidRDefault="00EA2343">
      <w:pPr>
        <w:jc w:val="center"/>
      </w:pPr>
      <w:r>
        <w:rPr>
          <w:rFonts w:ascii="Arial" w:eastAsia="Arial" w:hAnsi="Arial" w:cs="Arial"/>
          <w:color w:val="666666"/>
          <w:sz w:val="18"/>
          <w:szCs w:val="18"/>
        </w:rPr>
        <w:t xml:space="preserve">Société Coopérative </w:t>
      </w:r>
      <w:proofErr w:type="gramStart"/>
      <w:r>
        <w:rPr>
          <w:rFonts w:ascii="Arial" w:eastAsia="Arial" w:hAnsi="Arial" w:cs="Arial"/>
          <w:color w:val="666666"/>
          <w:sz w:val="18"/>
          <w:szCs w:val="18"/>
        </w:rPr>
        <w:t>COMETE  |</w:t>
      </w:r>
      <w:proofErr w:type="gramEnd"/>
      <w:r>
        <w:rPr>
          <w:rFonts w:ascii="Arial" w:eastAsia="Arial" w:hAnsi="Arial" w:cs="Arial"/>
          <w:color w:val="666666"/>
          <w:sz w:val="18"/>
          <w:szCs w:val="18"/>
        </w:rPr>
        <w:t xml:space="preserve">  Rue des Coopératives 11  |  1217 Meyrin  |  +41 77 528 26 67  |  cometemeyrin.ch</w:t>
      </w:r>
    </w:p>
    <w:sectPr w:rsidR="00421620">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984"/>
    <w:multiLevelType w:val="hybridMultilevel"/>
    <w:tmpl w:val="5E1E3634"/>
    <w:lvl w:ilvl="0" w:tplc="C05C135E">
      <w:start w:val="1"/>
      <w:numFmt w:val="bullet"/>
      <w:lvlText w:val="•"/>
      <w:lvlJc w:val="left"/>
      <w:pPr>
        <w:ind w:left="480" w:hanging="240"/>
      </w:pPr>
    </w:lvl>
    <w:lvl w:ilvl="1" w:tplc="3CE68DE8">
      <w:numFmt w:val="decimal"/>
      <w:lvlText w:val=""/>
      <w:lvlJc w:val="left"/>
    </w:lvl>
    <w:lvl w:ilvl="2" w:tplc="A0EE698E">
      <w:numFmt w:val="decimal"/>
      <w:lvlText w:val=""/>
      <w:lvlJc w:val="left"/>
    </w:lvl>
    <w:lvl w:ilvl="3" w:tplc="ED12514E">
      <w:numFmt w:val="decimal"/>
      <w:lvlText w:val=""/>
      <w:lvlJc w:val="left"/>
    </w:lvl>
    <w:lvl w:ilvl="4" w:tplc="9FB6AC62">
      <w:numFmt w:val="decimal"/>
      <w:lvlText w:val=""/>
      <w:lvlJc w:val="left"/>
    </w:lvl>
    <w:lvl w:ilvl="5" w:tplc="C2BA13D4">
      <w:numFmt w:val="decimal"/>
      <w:lvlText w:val=""/>
      <w:lvlJc w:val="left"/>
    </w:lvl>
    <w:lvl w:ilvl="6" w:tplc="F59AC6C2">
      <w:numFmt w:val="decimal"/>
      <w:lvlText w:val=""/>
      <w:lvlJc w:val="left"/>
    </w:lvl>
    <w:lvl w:ilvl="7" w:tplc="B8CC2092">
      <w:numFmt w:val="decimal"/>
      <w:lvlText w:val=""/>
      <w:lvlJc w:val="left"/>
    </w:lvl>
    <w:lvl w:ilvl="8" w:tplc="F738D756">
      <w:numFmt w:val="decimal"/>
      <w:lvlText w:val=""/>
      <w:lvlJc w:val="left"/>
    </w:lvl>
  </w:abstractNum>
  <w:abstractNum w:abstractNumId="1" w15:restartNumberingAfterBreak="0">
    <w:nsid w:val="61BF185D"/>
    <w:multiLevelType w:val="hybridMultilevel"/>
    <w:tmpl w:val="CBA61878"/>
    <w:lvl w:ilvl="0" w:tplc="FC0AA21C">
      <w:start w:val="1"/>
      <w:numFmt w:val="bullet"/>
      <w:lvlText w:val="●"/>
      <w:lvlJc w:val="left"/>
      <w:pPr>
        <w:ind w:left="720" w:hanging="360"/>
      </w:pPr>
    </w:lvl>
    <w:lvl w:ilvl="1" w:tplc="B030A532">
      <w:start w:val="1"/>
      <w:numFmt w:val="bullet"/>
      <w:lvlText w:val="○"/>
      <w:lvlJc w:val="left"/>
      <w:pPr>
        <w:ind w:left="1440" w:hanging="360"/>
      </w:pPr>
    </w:lvl>
    <w:lvl w:ilvl="2" w:tplc="F8B6F198">
      <w:start w:val="1"/>
      <w:numFmt w:val="bullet"/>
      <w:lvlText w:val="■"/>
      <w:lvlJc w:val="left"/>
      <w:pPr>
        <w:ind w:left="2160" w:hanging="360"/>
      </w:pPr>
    </w:lvl>
    <w:lvl w:ilvl="3" w:tplc="E306EB44">
      <w:start w:val="1"/>
      <w:numFmt w:val="bullet"/>
      <w:lvlText w:val="●"/>
      <w:lvlJc w:val="left"/>
      <w:pPr>
        <w:ind w:left="2880" w:hanging="360"/>
      </w:pPr>
    </w:lvl>
    <w:lvl w:ilvl="4" w:tplc="20908A08">
      <w:start w:val="1"/>
      <w:numFmt w:val="bullet"/>
      <w:lvlText w:val="○"/>
      <w:lvlJc w:val="left"/>
      <w:pPr>
        <w:ind w:left="3600" w:hanging="360"/>
      </w:pPr>
    </w:lvl>
    <w:lvl w:ilvl="5" w:tplc="FF2AB5DE">
      <w:start w:val="1"/>
      <w:numFmt w:val="bullet"/>
      <w:lvlText w:val="■"/>
      <w:lvlJc w:val="left"/>
      <w:pPr>
        <w:ind w:left="4320" w:hanging="360"/>
      </w:pPr>
    </w:lvl>
    <w:lvl w:ilvl="6" w:tplc="7E32D6C0">
      <w:start w:val="1"/>
      <w:numFmt w:val="bullet"/>
      <w:lvlText w:val="●"/>
      <w:lvlJc w:val="left"/>
      <w:pPr>
        <w:ind w:left="5040" w:hanging="360"/>
      </w:pPr>
    </w:lvl>
    <w:lvl w:ilvl="7" w:tplc="1550DBAA">
      <w:start w:val="1"/>
      <w:numFmt w:val="bullet"/>
      <w:lvlText w:val="●"/>
      <w:lvlJc w:val="left"/>
      <w:pPr>
        <w:ind w:left="5760" w:hanging="360"/>
      </w:pPr>
    </w:lvl>
    <w:lvl w:ilvl="8" w:tplc="9C3C30F8">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20"/>
    <w:rsid w:val="00375F04"/>
    <w:rsid w:val="00421620"/>
    <w:rsid w:val="00EA23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9535"/>
  <w15:docId w15:val="{C89095F8-2F51-4707-AAF6-64FFD5E2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Olivier Reymermier - Comète</cp:lastModifiedBy>
  <cp:revision>2</cp:revision>
  <cp:lastPrinted>2026-06-03T09:26:00Z</cp:lastPrinted>
  <dcterms:created xsi:type="dcterms:W3CDTF">2026-06-03T09:25:00Z</dcterms:created>
  <dcterms:modified xsi:type="dcterms:W3CDTF">2026-06-03T15:18:00Z</dcterms:modified>
</cp:coreProperties>
</file>